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Default="006D7499" w:rsidP="006D7499">
      <w:pPr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6D7499">
        <w:rPr>
          <w:rFonts w:ascii="Arial" w:hAnsi="Arial" w:cs="Arial"/>
          <w:b/>
          <w:i/>
          <w:sz w:val="24"/>
          <w:szCs w:val="24"/>
        </w:rPr>
        <w:t>Z1_2_2_3</w:t>
      </w:r>
    </w:p>
    <w:bookmarkEnd w:id="0"/>
    <w:p w:rsidR="00D61BB4" w:rsidRPr="003F4C76" w:rsidRDefault="00D61BB4" w:rsidP="003F4C76">
      <w:pPr>
        <w:spacing w:before="120" w:after="120" w:line="36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3F4C76">
        <w:rPr>
          <w:rFonts w:ascii="Arial" w:hAnsi="Arial" w:cs="Arial"/>
          <w:b/>
          <w:sz w:val="28"/>
          <w:szCs w:val="28"/>
        </w:rPr>
        <w:t>Od zarządzania strategicznego do podnoszenia jakości lokalnej oświaty</w:t>
      </w:r>
    </w:p>
    <w:p w:rsidR="006D7499" w:rsidRPr="003F4C76" w:rsidRDefault="00D61BB4" w:rsidP="003F4C76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4C76">
        <w:rPr>
          <w:rFonts w:ascii="Arial" w:hAnsi="Arial" w:cs="Arial"/>
          <w:b/>
          <w:bCs/>
          <w:sz w:val="24"/>
          <w:szCs w:val="24"/>
        </w:rPr>
        <w:t>Plan podnoszenia jakości usług oświa</w:t>
      </w:r>
      <w:r w:rsidR="00530156">
        <w:rPr>
          <w:rFonts w:ascii="Arial" w:hAnsi="Arial" w:cs="Arial"/>
          <w:b/>
          <w:bCs/>
          <w:sz w:val="24"/>
          <w:szCs w:val="24"/>
        </w:rPr>
        <w:t>towych oraz wspomagania szkół w </w:t>
      </w:r>
      <w:r w:rsidRPr="003F4C76">
        <w:rPr>
          <w:rFonts w:ascii="Arial" w:hAnsi="Arial" w:cs="Arial"/>
          <w:b/>
          <w:bCs/>
          <w:sz w:val="24"/>
          <w:szCs w:val="24"/>
        </w:rPr>
        <w:t>zakresie rozwoju kompetencji kluczowych uczniów</w:t>
      </w:r>
    </w:p>
    <w:p w:rsidR="003F4C76" w:rsidRPr="003F4C76" w:rsidRDefault="003F4C76" w:rsidP="003F4C7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F4C76">
        <w:rPr>
          <w:rFonts w:ascii="Arial" w:hAnsi="Arial" w:cs="Arial"/>
          <w:bCs/>
          <w:sz w:val="24"/>
          <w:szCs w:val="24"/>
        </w:rPr>
        <w:t>To plan konkretnych działań wynikających z długoterminowej wizji rozwoju oświaty ukierunkowanej na realizację celów edukacyjnych</w:t>
      </w:r>
      <w:r>
        <w:rPr>
          <w:rFonts w:ascii="Arial" w:hAnsi="Arial" w:cs="Arial"/>
          <w:bCs/>
          <w:sz w:val="24"/>
          <w:szCs w:val="24"/>
        </w:rPr>
        <w:t>.</w:t>
      </w:r>
    </w:p>
    <w:p w:rsidR="00E54CE9" w:rsidRPr="003F4C76" w:rsidRDefault="00FF4FE5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F4C76">
        <w:rPr>
          <w:rFonts w:ascii="Arial" w:hAnsi="Arial" w:cs="Arial"/>
          <w:sz w:val="24"/>
          <w:szCs w:val="24"/>
        </w:rPr>
        <w:t>Będzie on dotyczyć obszaru gminy, miasta lub powiatu, ale może także obejmować większy obszar funkcjonalny tworzony przez grupę współpracujących ze sobą JST</w:t>
      </w:r>
      <w:r w:rsidR="003F4C76">
        <w:rPr>
          <w:rFonts w:ascii="Arial" w:hAnsi="Arial" w:cs="Arial"/>
          <w:sz w:val="24"/>
          <w:szCs w:val="24"/>
        </w:rPr>
        <w:t>.</w:t>
      </w:r>
    </w:p>
    <w:p w:rsidR="00E54CE9" w:rsidRDefault="00FF4FE5" w:rsidP="003F4C7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4C76">
        <w:rPr>
          <w:rFonts w:ascii="Arial" w:hAnsi="Arial" w:cs="Arial"/>
          <w:bCs/>
          <w:sz w:val="24"/>
          <w:szCs w:val="24"/>
        </w:rPr>
        <w:t>Wskazane jest, aby tworzenie i realizacja planu odbywały się przy wsparciu zawiązanej lokalnie koalicji na rzecz rozwoju oświaty. W jej skład powinny wchodzić zarówno podmioty publiczne jak i społeczne (np. przedstawiciele środowiska nauczycieli, rodziców, mieszkańców, przedsiębiorstw) zainteresowane poprawą i/lub rozwoj</w:t>
      </w:r>
      <w:r w:rsidR="003F4C76">
        <w:rPr>
          <w:rFonts w:ascii="Arial" w:hAnsi="Arial" w:cs="Arial"/>
          <w:bCs/>
          <w:sz w:val="24"/>
          <w:szCs w:val="24"/>
        </w:rPr>
        <w:t>em oświaty.</w:t>
      </w:r>
    </w:p>
    <w:p w:rsidR="003F4C76" w:rsidRDefault="003F4C76" w:rsidP="003F4C7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4C76">
        <w:rPr>
          <w:rFonts w:ascii="Arial" w:hAnsi="Arial" w:cs="Arial"/>
          <w:b/>
          <w:bCs/>
          <w:sz w:val="24"/>
          <w:szCs w:val="24"/>
        </w:rPr>
        <w:t>Proces budowy strategii</w:t>
      </w:r>
    </w:p>
    <w:p w:rsidR="003F4C76" w:rsidRDefault="00D10FE0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58180" cy="406209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E0" w:rsidRPr="00D10FE0" w:rsidRDefault="00D10FE0" w:rsidP="003F4C76">
      <w:pPr>
        <w:spacing w:after="12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D10FE0">
        <w:rPr>
          <w:rFonts w:ascii="Arial" w:hAnsi="Arial" w:cs="Arial"/>
          <w:b/>
          <w:sz w:val="28"/>
          <w:szCs w:val="24"/>
        </w:rPr>
        <w:lastRenderedPageBreak/>
        <w:t>Metodyka budowy strategii</w:t>
      </w:r>
    </w:p>
    <w:p w:rsidR="00D10FE0" w:rsidRDefault="00D10FE0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58180" cy="3564890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E0" w:rsidRDefault="00D10FE0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10FE0" w:rsidRPr="00DF0741" w:rsidRDefault="00DF0741" w:rsidP="003F4C76">
      <w:pPr>
        <w:spacing w:after="12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DF0741">
        <w:rPr>
          <w:rFonts w:ascii="Arial" w:hAnsi="Arial" w:cs="Arial"/>
          <w:b/>
          <w:sz w:val="28"/>
          <w:szCs w:val="24"/>
        </w:rPr>
        <w:t>Etapy w procesie tworzenia strategii</w:t>
      </w: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4857115" cy="2703195"/>
            <wp:effectExtent l="0" t="0" r="635" b="190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Pr="00DF0741" w:rsidRDefault="00DF0741" w:rsidP="003F4C76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DF0741">
        <w:rPr>
          <w:rFonts w:ascii="Arial" w:hAnsi="Arial" w:cs="Arial"/>
          <w:b/>
          <w:noProof/>
          <w:sz w:val="28"/>
          <w:szCs w:val="24"/>
          <w:lang w:eastAsia="pl-PL"/>
        </w:rPr>
        <w:lastRenderedPageBreak/>
        <w:t>Cele i zadania – formułowanie</w:t>
      </w: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486400" cy="2517913"/>
            <wp:effectExtent l="38100" t="0" r="19050" b="0"/>
            <wp:docPr id="38" name="Di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F0741" w:rsidRPr="009D01AE" w:rsidRDefault="00DF0741" w:rsidP="003F4C76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t>Planowanie</w:t>
      </w:r>
    </w:p>
    <w:p w:rsidR="00E54CE9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Misja - deklaracja określająca koncepcję działania </w:t>
      </w:r>
    </w:p>
    <w:p w:rsidR="00E54CE9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Wizja – istota zarządzania strategicznego (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co c</w:t>
      </w:r>
      <w:r w:rsid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 xml:space="preserve">hcemy  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osiągnąć, do czego dążymy)</w:t>
      </w:r>
    </w:p>
    <w:p w:rsidR="00E54CE9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Cele strategiczne  </w:t>
      </w:r>
    </w:p>
    <w:p w:rsidR="00E54CE9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Sposoby osiągania celów strategicznych –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Plan strategiczny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>cele operacyjne - spodziewane efekty (mierzone wskaźnikami) sposoby ich osiągania w postaci zadań, termin realizacji, koszty-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oszacowanie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9D01AE" w:rsidTr="009D01AE">
        <w:tc>
          <w:tcPr>
            <w:tcW w:w="2265" w:type="dxa"/>
            <w:shd w:val="clear" w:color="auto" w:fill="E7E6E6" w:themeFill="background2"/>
          </w:tcPr>
          <w:p w:rsidR="009D01AE" w:rsidRDefault="009D01AE" w:rsidP="009D01AE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Co chcemy osiągnąć?</w:t>
            </w:r>
          </w:p>
        </w:tc>
        <w:tc>
          <w:tcPr>
            <w:tcW w:w="2265" w:type="dxa"/>
            <w:shd w:val="clear" w:color="auto" w:fill="E7E6E6" w:themeFill="background2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 będziemy mierzyć osiąganie celów? </w:t>
            </w:r>
          </w:p>
        </w:tc>
        <w:tc>
          <w:tcPr>
            <w:tcW w:w="2266" w:type="dxa"/>
            <w:shd w:val="clear" w:color="auto" w:fill="E7E6E6" w:themeFill="background2"/>
          </w:tcPr>
          <w:p w:rsidR="009D01AE" w:rsidRDefault="009D01AE" w:rsidP="009D01AE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Jaki jest  pożądany  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poziom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 osiągania  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celu?</w:t>
            </w:r>
          </w:p>
        </w:tc>
        <w:tc>
          <w:tcPr>
            <w:tcW w:w="2266" w:type="dxa"/>
            <w:shd w:val="clear" w:color="auto" w:fill="E7E6E6" w:themeFill="background2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Jakie inicjatywy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br/>
              <w:t xml:space="preserve">są niezbędne do 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osiągania celu?</w:t>
            </w:r>
          </w:p>
        </w:tc>
      </w:tr>
      <w:tr w:rsidR="009D01AE" w:rsidTr="009D01AE">
        <w:tc>
          <w:tcPr>
            <w:tcW w:w="2265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Cele strategiczne i operacyjne</w:t>
            </w:r>
          </w:p>
        </w:tc>
        <w:tc>
          <w:tcPr>
            <w:tcW w:w="2265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Mierniki</w:t>
            </w:r>
          </w:p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Wskaźniki osiagania celu</w:t>
            </w:r>
          </w:p>
        </w:tc>
        <w:tc>
          <w:tcPr>
            <w:tcW w:w="2266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Wartość pożądana wskaźnika</w:t>
            </w:r>
          </w:p>
        </w:tc>
        <w:tc>
          <w:tcPr>
            <w:tcW w:w="2266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Plan działań</w:t>
            </w:r>
          </w:p>
          <w:p w:rsidR="009D01AE" w:rsidRDefault="009D01AE" w:rsidP="009D01AE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Harmonogram realizacji zadań</w:t>
            </w:r>
          </w:p>
        </w:tc>
      </w:tr>
    </w:tbl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530156" w:rsidRDefault="00530156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530156" w:rsidRDefault="00530156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Pr="009D01AE" w:rsidRDefault="009D01AE" w:rsidP="003F4C76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lastRenderedPageBreak/>
        <w:t>Wdrażanie i realiacja</w:t>
      </w:r>
    </w:p>
    <w:p w:rsidR="00E54CE9" w:rsidRPr="009D01AE" w:rsidRDefault="00FF4FE5" w:rsidP="009D01AE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Implementacja zatwierdzon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ej strategii.</w:t>
      </w:r>
    </w:p>
    <w:p w:rsidR="00E54CE9" w:rsidRPr="009D01AE" w:rsidRDefault="00FF4FE5" w:rsidP="009D01AE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Monitoring – plan, zakres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:</w:t>
      </w:r>
    </w:p>
    <w:p w:rsidR="00E54CE9" w:rsidRPr="009D01AE" w:rsidRDefault="00FF4FE5" w:rsidP="009D01AE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pozyskiwanie i dokumentowanie danych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E54CE9" w:rsidRPr="009D01AE" w:rsidRDefault="00FF4FE5" w:rsidP="009D01AE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weryfikacja danych - porówn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 xml:space="preserve">anie wskaźników wykonanych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z planowanymi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E54CE9" w:rsidRPr="009D01AE" w:rsidRDefault="00FF4FE5" w:rsidP="009D01AE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wnioskowanie na podstawie wskaźników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Wykorzystanie wyników monitoringu do zarządzania strategicznego - kształtowania lokalnej polityki oświatowej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udostępnianie wyników (wskaź</w:t>
      </w:r>
      <w:r>
        <w:rPr>
          <w:rFonts w:ascii="Arial" w:hAnsi="Arial" w:cs="Arial"/>
          <w:noProof/>
          <w:sz w:val="24"/>
          <w:szCs w:val="24"/>
          <w:lang w:eastAsia="pl-PL"/>
        </w:rPr>
        <w:t>ników, wniosków i rekomendacji):</w:t>
      </w:r>
    </w:p>
    <w:p w:rsidR="00E54CE9" w:rsidRPr="009D01AE" w:rsidRDefault="00FF4FE5" w:rsidP="009D01AE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formułowanie rekomendacji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E54CE9" w:rsidRDefault="00FF4FE5" w:rsidP="009D01AE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wprowadzanie modyfikacji - korekt do planów i sposobów realizacji strategii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t>Instytucjonalizacja strategii</w:t>
      </w: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Warunkiem koniecznym, zapewniającym powodzenie procesu  jest jego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uspołecznienie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zarówno na etapie tworzenia jak i wdrażania. Udział  sa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morządu, społeczności loklanej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oraz ewentualne wykorzystanie wiedzy  ekspertów zewnętrznych jest gwarantem powodzenia realizacji tworzonej strategii. Na etapie instytucjonalizacji procesu niezbędnymi są:</w:t>
      </w:r>
    </w:p>
    <w:p w:rsidR="00E54CE9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debata i konsultacje 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nad  pełnym  projektem strategii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E54CE9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podjęcie 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u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chwały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przez organ stanowiący samorządu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,</w:t>
      </w:r>
    </w:p>
    <w:p w:rsidR="00E54CE9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upowszechnienie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pełnej informacji  - o przyjętej strategii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E54CE9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przydział odpowiedzialności za rea</w:t>
      </w:r>
      <w:r w:rsidR="00530156">
        <w:rPr>
          <w:rFonts w:ascii="Arial" w:hAnsi="Arial" w:cs="Arial"/>
          <w:noProof/>
          <w:sz w:val="24"/>
          <w:szCs w:val="24"/>
          <w:lang w:eastAsia="pl-PL"/>
        </w:rPr>
        <w:t>lizację poszczególnych zadań  z 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uwzględnieniem rezultatów działania i elementów motywacji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E54CE9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formalne  przyjęcie dokumentów wykonawczych – 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z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arządzeń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.</w:t>
      </w:r>
    </w:p>
    <w:p w:rsid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Efektywność i skuteczność 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przyjętej strategii zależy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od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konsekwencji jej wdrażania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>.</w:t>
      </w:r>
    </w:p>
    <w:p w:rsid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</w:p>
    <w:p w:rsidR="00530156" w:rsidRDefault="00530156" w:rsidP="009D01AE">
      <w:pPr>
        <w:spacing w:after="120"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bCs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8"/>
          <w:szCs w:val="24"/>
          <w:lang w:eastAsia="pl-PL"/>
        </w:rPr>
        <w:lastRenderedPageBreak/>
        <w:t>Zasady polityki oświatowej JST</w:t>
      </w:r>
    </w:p>
    <w:p w:rsidR="00E54CE9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Nasza polityka oświatowa ma charakter pragmatyczny, uwzględnia realnie posiadane zasoby i możliwości naszej gminy/miasta/powiatu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E54CE9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Uwzględnia cele lokalne oraz cele strategii wyższego szczebla 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E54CE9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Nasze dokumenty diagnozy, strategii oświat</w:t>
      </w:r>
      <w:r w:rsidR="00530156">
        <w:rPr>
          <w:rFonts w:ascii="Arial" w:hAnsi="Arial" w:cs="Arial"/>
          <w:noProof/>
          <w:sz w:val="24"/>
          <w:szCs w:val="24"/>
          <w:lang w:eastAsia="pl-PL"/>
        </w:rPr>
        <w:t>owych oraz wdrażanych planóww i 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programów są spójne i adekwatne do możliwości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E54CE9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Punkt ciężkości i uwaga w obszarze naszej oświaty przesuwa się 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>z zagadnień infrastrukturalnych na zagadnienia organizacyjne oraz jakościowe. Jakość edukacji to nie tylko wyniki testów egzaminacyjnych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E54CE9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 strategiach i informacjach o stanie realizacji zadań oświatowych stosujemy adekwatne wskaźniki. Mają one odniesienie do zmiany w czasie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E54CE9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Inicjujemy, podnosimy poziom i poszerzamy zakres dyskusji na tematy lokalnej  oświaty w oparciu o rzetelne analizy i wskaźniki. Analiza uwzględnia tw</w:t>
      </w:r>
      <w:r w:rsidR="00530156">
        <w:rPr>
          <w:rFonts w:ascii="Arial" w:hAnsi="Arial" w:cs="Arial"/>
          <w:noProof/>
          <w:sz w:val="24"/>
          <w:szCs w:val="24"/>
          <w:lang w:eastAsia="pl-PL"/>
        </w:rPr>
        <w:t>arde  i 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miękkie dane w sposób całościowy uwzględnia równocześnie wiele aspektów  działań oświatowych, społecznych i ekonomicznych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E54CE9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Strategia jest okresowo monitorowana, korygowana  i aktualizowana przez powołane do tego zespoły zadaniowe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E54CE9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Realizacja standardów kontroli zarządczej stwarza warunki do uporządkowania planowania strategicznego na poziomie naszej JST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E54CE9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Nasza polityka oświatowa ma charakter długookresowy, a jej cele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 xml:space="preserve">i stosowane miary rezultatów prowadzonych działań, są stabilne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>i wynikają z konsensusu społecznego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9D01AE" w:rsidRDefault="00D850D9" w:rsidP="00D850D9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noProof/>
          <w:sz w:val="24"/>
          <w:szCs w:val="24"/>
          <w:lang w:eastAsia="pl-PL"/>
        </w:rPr>
        <w:t>Ważny jest proces tworzenia – nasza strategi</w:t>
      </w:r>
      <w:r w:rsidR="00530156">
        <w:rPr>
          <w:rFonts w:ascii="Arial" w:hAnsi="Arial" w:cs="Arial"/>
          <w:noProof/>
          <w:sz w:val="24"/>
          <w:szCs w:val="24"/>
          <w:lang w:eastAsia="pl-PL"/>
        </w:rPr>
        <w:t>a służy świadomej, efektywnej i </w:t>
      </w:r>
      <w:r w:rsidRPr="00D850D9">
        <w:rPr>
          <w:rFonts w:ascii="Arial" w:hAnsi="Arial" w:cs="Arial"/>
          <w:noProof/>
          <w:sz w:val="24"/>
          <w:szCs w:val="24"/>
          <w:lang w:eastAsia="pl-PL"/>
        </w:rPr>
        <w:t xml:space="preserve">trafnej realizacji zadań oświatowych </w:t>
      </w: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– jest gwarantem projakościowego rozwoju naszej oświaty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530156" w:rsidRDefault="00530156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530156" w:rsidRDefault="00530156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530156" w:rsidRDefault="00530156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D850D9">
        <w:rPr>
          <w:rFonts w:ascii="Arial" w:hAnsi="Arial" w:cs="Arial"/>
          <w:b/>
          <w:noProof/>
          <w:sz w:val="28"/>
          <w:szCs w:val="24"/>
          <w:lang w:eastAsia="pl-PL"/>
        </w:rPr>
        <w:lastRenderedPageBreak/>
        <w:t>Podsumowanie</w:t>
      </w: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Zarządzanie strategi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czne, to zarządzanie skuteczne </w:t>
      </w: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w zmieniającej się rzeczywistości</w:t>
      </w: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Zarządzając strategicznie należy oprzeć się na strategii traktując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br/>
        <w:t>ją jako użyteczne narzędzie do realizacji celów</w:t>
      </w:r>
    </w:p>
    <w:p w:rsidR="00D850D9" w:rsidRDefault="00D850D9" w:rsidP="00D850D9">
      <w:pPr>
        <w:spacing w:after="120" w:line="360" w:lineRule="auto"/>
        <w:jc w:val="both"/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Strategia, to proces 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>tworzenia i realizacji długookresowego planu, uzyskiwanie założonej pozycji względem otoczenia</w:t>
      </w:r>
      <w:r>
        <w:rPr>
          <w:rFonts w:ascii="Arial" w:hAnsi="Arial" w:cs="Arial"/>
          <w:iCs/>
          <w:noProof/>
          <w:sz w:val="24"/>
          <w:szCs w:val="24"/>
          <w:lang w:eastAsia="pl-PL"/>
        </w:rPr>
        <w:t xml:space="preserve">, względnie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trwały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>lecz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 modyfikowalny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stosownie do potrzeb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model działania,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którego konsekwentna i spójna  realizacja stanowi podstawę skutecznego zarządzania, które służy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osiąganiu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 zaplanowanych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celów</w:t>
      </w:r>
      <w:r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.</w:t>
      </w: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Default="009D01AE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Pr="003F4C76" w:rsidRDefault="00DF0741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DF0741" w:rsidRPr="003F4C76" w:rsidSect="00530156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2C" w:rsidRDefault="002E132C" w:rsidP="006D7499">
      <w:pPr>
        <w:spacing w:after="0" w:line="240" w:lineRule="auto"/>
      </w:pPr>
      <w:r>
        <w:separator/>
      </w:r>
    </w:p>
  </w:endnote>
  <w:endnote w:type="continuationSeparator" w:id="0">
    <w:p w:rsidR="002E132C" w:rsidRDefault="002E132C" w:rsidP="006D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1016"/>
      <w:docPartObj>
        <w:docPartGallery w:val="Page Numbers (Bottom of Page)"/>
        <w:docPartUnique/>
      </w:docPartObj>
    </w:sdtPr>
    <w:sdtContent>
      <w:p w:rsidR="006D7499" w:rsidRDefault="00E54CE9">
        <w:pPr>
          <w:pStyle w:val="Stopka"/>
          <w:jc w:val="right"/>
        </w:pPr>
        <w:r>
          <w:fldChar w:fldCharType="begin"/>
        </w:r>
        <w:r w:rsidR="006D7499">
          <w:instrText>PAGE   \* MERGEFORMAT</w:instrText>
        </w:r>
        <w:r>
          <w:fldChar w:fldCharType="separate"/>
        </w:r>
        <w:r w:rsidR="00530156">
          <w:rPr>
            <w:noProof/>
          </w:rPr>
          <w:t>6</w:t>
        </w:r>
        <w:r>
          <w:fldChar w:fldCharType="end"/>
        </w:r>
      </w:p>
    </w:sdtContent>
  </w:sdt>
  <w:p w:rsidR="006D7499" w:rsidRDefault="006D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2C" w:rsidRDefault="002E132C" w:rsidP="006D7499">
      <w:pPr>
        <w:spacing w:after="0" w:line="240" w:lineRule="auto"/>
      </w:pPr>
      <w:r>
        <w:separator/>
      </w:r>
    </w:p>
  </w:footnote>
  <w:footnote w:type="continuationSeparator" w:id="0">
    <w:p w:rsidR="002E132C" w:rsidRDefault="002E132C" w:rsidP="006D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6" w:rsidRDefault="00530156">
    <w:pPr>
      <w:pStyle w:val="Nagwek"/>
    </w:pPr>
    <w:r>
      <w:rPr>
        <w:noProof/>
        <w:lang w:eastAsia="pl-PL"/>
      </w:rPr>
      <w:drawing>
        <wp:inline distT="0" distB="0" distL="0" distR="0">
          <wp:extent cx="5760720" cy="51489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6E7"/>
    <w:multiLevelType w:val="hybridMultilevel"/>
    <w:tmpl w:val="BE72C088"/>
    <w:lvl w:ilvl="0" w:tplc="D8086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4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64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2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8EA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08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C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0F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A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1949F4"/>
    <w:multiLevelType w:val="hybridMultilevel"/>
    <w:tmpl w:val="C69E14D4"/>
    <w:lvl w:ilvl="0" w:tplc="7AA4606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C875D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F8767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524C1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84A354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263A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CC25E4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14CD3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2465D6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66C11B4"/>
    <w:multiLevelType w:val="hybridMultilevel"/>
    <w:tmpl w:val="9C9EC3B4"/>
    <w:lvl w:ilvl="0" w:tplc="7A5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E8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C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8C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84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8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2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48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8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C50EA8"/>
    <w:multiLevelType w:val="hybridMultilevel"/>
    <w:tmpl w:val="C598D762"/>
    <w:lvl w:ilvl="0" w:tplc="82928F24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794012A" w:tentative="1">
      <w:start w:val="1"/>
      <w:numFmt w:val="bullet"/>
      <w:lvlText w:val="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7D0F144" w:tentative="1">
      <w:start w:val="1"/>
      <w:numFmt w:val="bullet"/>
      <w:lvlText w:val="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70AA01A" w:tentative="1">
      <w:start w:val="1"/>
      <w:numFmt w:val="bullet"/>
      <w:lvlText w:val="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7C0A24C2" w:tentative="1">
      <w:start w:val="1"/>
      <w:numFmt w:val="bullet"/>
      <w:lvlText w:val="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A3125BF8" w:tentative="1">
      <w:start w:val="1"/>
      <w:numFmt w:val="bullet"/>
      <w:lvlText w:val="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B9FC91F4" w:tentative="1">
      <w:start w:val="1"/>
      <w:numFmt w:val="bullet"/>
      <w:lvlText w:val="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AB482D4" w:tentative="1">
      <w:start w:val="1"/>
      <w:numFmt w:val="bullet"/>
      <w:lvlText w:val="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C44A69C" w:tentative="1">
      <w:start w:val="1"/>
      <w:numFmt w:val="bullet"/>
      <w:lvlText w:val="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4">
    <w:nsid w:val="3CE25E5C"/>
    <w:multiLevelType w:val="hybridMultilevel"/>
    <w:tmpl w:val="54BAFFB6"/>
    <w:lvl w:ilvl="0" w:tplc="B240B70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AC6136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7ED71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BAF3D4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047FBA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78226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3CEC34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949E5A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6492EC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2CC42E1"/>
    <w:multiLevelType w:val="hybridMultilevel"/>
    <w:tmpl w:val="CC0676D2"/>
    <w:lvl w:ilvl="0" w:tplc="DF2E637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6A658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227EB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C05C3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CA6A4A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56387C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841E50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7EBA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B2DDF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BDF3351"/>
    <w:multiLevelType w:val="hybridMultilevel"/>
    <w:tmpl w:val="BD504746"/>
    <w:lvl w:ilvl="0" w:tplc="BCDCDE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26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6A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80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C1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8E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63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2A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88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56FC2"/>
    <w:multiLevelType w:val="hybridMultilevel"/>
    <w:tmpl w:val="48460F10"/>
    <w:lvl w:ilvl="0" w:tplc="41301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1C41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36A0B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C240B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E483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42CBF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FA092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0016A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0200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DB6100B"/>
    <w:multiLevelType w:val="hybridMultilevel"/>
    <w:tmpl w:val="6716533E"/>
    <w:lvl w:ilvl="0" w:tplc="F8321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4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7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8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5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E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2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499"/>
    <w:rsid w:val="002E132C"/>
    <w:rsid w:val="003F4C76"/>
    <w:rsid w:val="00530156"/>
    <w:rsid w:val="006D7499"/>
    <w:rsid w:val="007B1B58"/>
    <w:rsid w:val="009347AD"/>
    <w:rsid w:val="009D01AE"/>
    <w:rsid w:val="00D10FE0"/>
    <w:rsid w:val="00D61BB4"/>
    <w:rsid w:val="00D850D9"/>
    <w:rsid w:val="00DF0741"/>
    <w:rsid w:val="00E54CE9"/>
    <w:rsid w:val="00F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99"/>
  </w:style>
  <w:style w:type="paragraph" w:styleId="Stopka">
    <w:name w:val="footer"/>
    <w:basedOn w:val="Normalny"/>
    <w:link w:val="StopkaZnak"/>
    <w:uiPriority w:val="99"/>
    <w:unhideWhenUsed/>
    <w:rsid w:val="006D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99"/>
  </w:style>
  <w:style w:type="paragraph" w:styleId="NormalnyWeb">
    <w:name w:val="Normal (Web)"/>
    <w:basedOn w:val="Normalny"/>
    <w:uiPriority w:val="99"/>
    <w:semiHidden/>
    <w:unhideWhenUsed/>
    <w:rsid w:val="003F4C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D0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850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99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86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79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266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513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423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61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44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165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254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90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45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89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8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305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683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836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3046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810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523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49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08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413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5421C9-FEF8-44A7-B021-CB9713957AAA}" type="doc">
      <dgm:prSet loTypeId="urn:microsoft.com/office/officeart/2008/layout/SquareAccentList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7B9660F6-1514-4811-841A-A1D6A78CD452}">
      <dgm:prSet phldrT="[Tekst]" custT="1"/>
      <dgm:spPr/>
      <dgm:t>
        <a:bodyPr/>
        <a:lstStyle/>
        <a:p>
          <a:r>
            <a:rPr lang="pl-PL" sz="1400" b="1">
              <a:latin typeface="Arial" panose="020B0604020202020204" pitchFamily="34" charset="0"/>
              <a:cs typeface="Arial" panose="020B0604020202020204" pitchFamily="34" charset="0"/>
            </a:rPr>
            <a:t>Cele</a:t>
          </a:r>
        </a:p>
      </dgm:t>
    </dgm:pt>
    <dgm:pt modelId="{103E8D94-52D6-4AA9-B884-4FF000342A93}" type="parTrans" cxnId="{6152E460-78D4-4192-B080-FBA9D9A37CCD}">
      <dgm:prSet/>
      <dgm:spPr/>
      <dgm:t>
        <a:bodyPr/>
        <a:lstStyle/>
        <a:p>
          <a:endParaRPr lang="pl-PL"/>
        </a:p>
      </dgm:t>
    </dgm:pt>
    <dgm:pt modelId="{6D14C4E0-141A-4E27-B1E1-5C207B630EDA}" type="sibTrans" cxnId="{6152E460-78D4-4192-B080-FBA9D9A37CCD}">
      <dgm:prSet/>
      <dgm:spPr/>
      <dgm:t>
        <a:bodyPr/>
        <a:lstStyle/>
        <a:p>
          <a:endParaRPr lang="pl-PL"/>
        </a:p>
      </dgm:t>
    </dgm:pt>
    <dgm:pt modelId="{D9AA9482-70DC-4570-95B3-FD84985442DA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Co? - wynik</a:t>
          </a:r>
        </a:p>
      </dgm:t>
    </dgm:pt>
    <dgm:pt modelId="{DD3A9540-85AF-4FF8-901B-9CE297BBEE13}" type="parTrans" cxnId="{67116C91-B39C-4CA4-8057-6BFEC736C0BD}">
      <dgm:prSet/>
      <dgm:spPr/>
      <dgm:t>
        <a:bodyPr/>
        <a:lstStyle/>
        <a:p>
          <a:endParaRPr lang="pl-PL"/>
        </a:p>
      </dgm:t>
    </dgm:pt>
    <dgm:pt modelId="{DF31C900-01EB-4C5F-B10C-97F264D80909}" type="sibTrans" cxnId="{67116C91-B39C-4CA4-8057-6BFEC736C0BD}">
      <dgm:prSet/>
      <dgm:spPr/>
      <dgm:t>
        <a:bodyPr/>
        <a:lstStyle/>
        <a:p>
          <a:endParaRPr lang="pl-PL"/>
        </a:p>
      </dgm:t>
    </dgm:pt>
    <dgm:pt modelId="{D443C7F3-162D-4BEC-8543-5E0C91B4F260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Gdzie? - lokalizacja</a:t>
          </a:r>
        </a:p>
      </dgm:t>
    </dgm:pt>
    <dgm:pt modelId="{B438ED6A-5D02-4C29-B11D-3CEF3863914D}" type="parTrans" cxnId="{8F19DB99-9906-4E88-9065-887B952AE2C8}">
      <dgm:prSet/>
      <dgm:spPr/>
      <dgm:t>
        <a:bodyPr/>
        <a:lstStyle/>
        <a:p>
          <a:endParaRPr lang="pl-PL"/>
        </a:p>
      </dgm:t>
    </dgm:pt>
    <dgm:pt modelId="{6E76A0BB-98F7-4BE3-A72A-B6A874166B8F}" type="sibTrans" cxnId="{8F19DB99-9906-4E88-9065-887B952AE2C8}">
      <dgm:prSet/>
      <dgm:spPr/>
      <dgm:t>
        <a:bodyPr/>
        <a:lstStyle/>
        <a:p>
          <a:endParaRPr lang="pl-PL"/>
        </a:p>
      </dgm:t>
    </dgm:pt>
    <dgm:pt modelId="{DBDB7E10-BE95-4712-90DC-D99B559E940F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Kiedy? - termin</a:t>
          </a:r>
        </a:p>
      </dgm:t>
    </dgm:pt>
    <dgm:pt modelId="{A9B3DD44-94A2-49ED-AE9E-8CD0EF14F0E9}" type="parTrans" cxnId="{5352FD88-DFE3-456C-AD78-383B36E1CB7F}">
      <dgm:prSet/>
      <dgm:spPr/>
      <dgm:t>
        <a:bodyPr/>
        <a:lstStyle/>
        <a:p>
          <a:endParaRPr lang="pl-PL"/>
        </a:p>
      </dgm:t>
    </dgm:pt>
    <dgm:pt modelId="{518B7468-2FC8-4ABB-8EEE-5C8704A67FF6}" type="sibTrans" cxnId="{5352FD88-DFE3-456C-AD78-383B36E1CB7F}">
      <dgm:prSet/>
      <dgm:spPr/>
      <dgm:t>
        <a:bodyPr/>
        <a:lstStyle/>
        <a:p>
          <a:endParaRPr lang="pl-PL"/>
        </a:p>
      </dgm:t>
    </dgm:pt>
    <dgm:pt modelId="{E7D268E4-EBE1-4D50-90E1-5E11A1AE4C30}">
      <dgm:prSet phldrT="[Tekst]" custT="1"/>
      <dgm:spPr/>
      <dgm:t>
        <a:bodyPr/>
        <a:lstStyle/>
        <a:p>
          <a:r>
            <a:rPr lang="pl-PL" sz="1400" b="1">
              <a:latin typeface="Arial" panose="020B0604020202020204" pitchFamily="34" charset="0"/>
              <a:cs typeface="Arial" panose="020B0604020202020204" pitchFamily="34" charset="0"/>
            </a:rPr>
            <a:t>Zadania</a:t>
          </a:r>
        </a:p>
      </dgm:t>
    </dgm:pt>
    <dgm:pt modelId="{DDD79BE6-5816-47F1-96D1-CB74EFCB071C}" type="parTrans" cxnId="{AB7B7613-2B5C-40DF-B95A-61E1BB0CCAB5}">
      <dgm:prSet/>
      <dgm:spPr/>
      <dgm:t>
        <a:bodyPr/>
        <a:lstStyle/>
        <a:p>
          <a:endParaRPr lang="pl-PL"/>
        </a:p>
      </dgm:t>
    </dgm:pt>
    <dgm:pt modelId="{5D9BE862-C1DB-439F-8195-9C08F3A6AB57}" type="sibTrans" cxnId="{AB7B7613-2B5C-40DF-B95A-61E1BB0CCAB5}">
      <dgm:prSet/>
      <dgm:spPr/>
      <dgm:t>
        <a:bodyPr/>
        <a:lstStyle/>
        <a:p>
          <a:endParaRPr lang="pl-PL"/>
        </a:p>
      </dgm:t>
    </dgm:pt>
    <dgm:pt modelId="{0905CB99-7FCE-4E3F-BDC9-11519525F882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Kto? - osoba odpowiedzialna</a:t>
          </a:r>
        </a:p>
      </dgm:t>
    </dgm:pt>
    <dgm:pt modelId="{578835B2-AC71-4CE9-9AB2-D2899ED43505}" type="parTrans" cxnId="{A5DCBA40-67A1-4D42-BB90-5188EF433D30}">
      <dgm:prSet/>
      <dgm:spPr/>
      <dgm:t>
        <a:bodyPr/>
        <a:lstStyle/>
        <a:p>
          <a:endParaRPr lang="pl-PL"/>
        </a:p>
      </dgm:t>
    </dgm:pt>
    <dgm:pt modelId="{48DFAC2A-E635-4F73-BA08-9965CF2EFDE6}" type="sibTrans" cxnId="{A5DCBA40-67A1-4D42-BB90-5188EF433D30}">
      <dgm:prSet/>
      <dgm:spPr/>
      <dgm:t>
        <a:bodyPr/>
        <a:lstStyle/>
        <a:p>
          <a:endParaRPr lang="pl-PL"/>
        </a:p>
      </dgm:t>
    </dgm:pt>
    <dgm:pt modelId="{2FC59D38-A562-4DC0-ADD7-821FC7F04730}">
      <dgm:prSet phldrT="[Tekst]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Czym? - uprawnienia </a:t>
          </a:r>
          <a:b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i odpowiedzialność</a:t>
          </a:r>
        </a:p>
      </dgm:t>
    </dgm:pt>
    <dgm:pt modelId="{ED098DC7-DF84-40F8-A5C9-E08C90EFD030}" type="parTrans" cxnId="{5FBDCAA2-8E49-4952-9B17-017E18E7EFF4}">
      <dgm:prSet/>
      <dgm:spPr/>
      <dgm:t>
        <a:bodyPr/>
        <a:lstStyle/>
        <a:p>
          <a:endParaRPr lang="pl-PL"/>
        </a:p>
      </dgm:t>
    </dgm:pt>
    <dgm:pt modelId="{353C25AD-1A32-43F5-BFC4-407BE3AB7982}" type="sibTrans" cxnId="{5FBDCAA2-8E49-4952-9B17-017E18E7EFF4}">
      <dgm:prSet/>
      <dgm:spPr/>
      <dgm:t>
        <a:bodyPr/>
        <a:lstStyle/>
        <a:p>
          <a:endParaRPr lang="pl-PL"/>
        </a:p>
      </dgm:t>
    </dgm:pt>
    <dgm:pt modelId="{056A3836-105B-4A86-A677-E3316E1C4C7E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Jak? - sposób realizacji</a:t>
          </a:r>
        </a:p>
      </dgm:t>
    </dgm:pt>
    <dgm:pt modelId="{75E228A0-6508-4A4F-B86C-182FCE88D427}" type="parTrans" cxnId="{3BB24EA5-6FF9-422E-B105-7376F1952DD3}">
      <dgm:prSet/>
      <dgm:spPr/>
      <dgm:t>
        <a:bodyPr/>
        <a:lstStyle/>
        <a:p>
          <a:endParaRPr lang="pl-PL"/>
        </a:p>
      </dgm:t>
    </dgm:pt>
    <dgm:pt modelId="{DA86F5EB-B941-421A-B4E1-71F0C679D742}" type="sibTrans" cxnId="{3BB24EA5-6FF9-422E-B105-7376F1952DD3}">
      <dgm:prSet/>
      <dgm:spPr/>
      <dgm:t>
        <a:bodyPr/>
        <a:lstStyle/>
        <a:p>
          <a:endParaRPr lang="pl-PL"/>
        </a:p>
      </dgm:t>
    </dgm:pt>
    <dgm:pt modelId="{9696A285-3FB7-482B-B269-2473DD9EDB03}" type="pres">
      <dgm:prSet presAssocID="{BD5421C9-FEF8-44A7-B021-CB9713957AAA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endParaRPr lang="pl-PL"/>
        </a:p>
      </dgm:t>
    </dgm:pt>
    <dgm:pt modelId="{3A54BC24-1121-4529-AB32-59B0B927A516}" type="pres">
      <dgm:prSet presAssocID="{7B9660F6-1514-4811-841A-A1D6A78CD452}" presName="root" presStyleCnt="0">
        <dgm:presLayoutVars>
          <dgm:chMax/>
          <dgm:chPref/>
        </dgm:presLayoutVars>
      </dgm:prSet>
      <dgm:spPr/>
    </dgm:pt>
    <dgm:pt modelId="{FA27CECE-8935-44D6-92FB-ACA90038A5C0}" type="pres">
      <dgm:prSet presAssocID="{7B9660F6-1514-4811-841A-A1D6A78CD452}" presName="rootComposite" presStyleCnt="0">
        <dgm:presLayoutVars/>
      </dgm:prSet>
      <dgm:spPr/>
    </dgm:pt>
    <dgm:pt modelId="{898E4C32-9FC7-4F56-8B99-350927603B10}" type="pres">
      <dgm:prSet presAssocID="{7B9660F6-1514-4811-841A-A1D6A78CD452}" presName="ParentAccent" presStyleLbl="alignNode1" presStyleIdx="0" presStyleCnt="2"/>
      <dgm:spPr/>
    </dgm:pt>
    <dgm:pt modelId="{A71D166C-664D-415A-B2C2-DE7D29808586}" type="pres">
      <dgm:prSet presAssocID="{7B9660F6-1514-4811-841A-A1D6A78CD452}" presName="ParentSmallAccent" presStyleLbl="fgAcc1" presStyleIdx="0" presStyleCnt="2"/>
      <dgm:spPr/>
    </dgm:pt>
    <dgm:pt modelId="{57E606A1-57D0-4D5D-AD3E-3B665BFCE102}" type="pres">
      <dgm:prSet presAssocID="{7B9660F6-1514-4811-841A-A1D6A78CD452}" presName="Parent" presStyleLbl="revTx" presStyleIdx="0" presStyleCnt="8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3A1D99F-9C42-47E7-B58C-C2D2D5DB6FC1}" type="pres">
      <dgm:prSet presAssocID="{7B9660F6-1514-4811-841A-A1D6A78CD452}" presName="childShape" presStyleCnt="0">
        <dgm:presLayoutVars>
          <dgm:chMax val="0"/>
          <dgm:chPref val="0"/>
        </dgm:presLayoutVars>
      </dgm:prSet>
      <dgm:spPr/>
    </dgm:pt>
    <dgm:pt modelId="{8C16054F-E01A-4A59-8224-2D7D42860EDB}" type="pres">
      <dgm:prSet presAssocID="{D9AA9482-70DC-4570-95B3-FD84985442DA}" presName="childComposite" presStyleCnt="0">
        <dgm:presLayoutVars>
          <dgm:chMax val="0"/>
          <dgm:chPref val="0"/>
        </dgm:presLayoutVars>
      </dgm:prSet>
      <dgm:spPr/>
    </dgm:pt>
    <dgm:pt modelId="{AEEF8C8C-D9CA-47CD-B3ED-C4C243673102}" type="pres">
      <dgm:prSet presAssocID="{D9AA9482-70DC-4570-95B3-FD84985442DA}" presName="ChildAccent" presStyleLbl="solidFgAcc1" presStyleIdx="0" presStyleCnt="6"/>
      <dgm:spPr/>
    </dgm:pt>
    <dgm:pt modelId="{20577F2B-F767-4D7F-B039-97389FCADFA8}" type="pres">
      <dgm:prSet presAssocID="{D9AA9482-70DC-4570-95B3-FD84985442DA}" presName="Child" presStyleLbl="revTx" presStyleIdx="1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7B4721F-3883-4346-B720-4DF7B86F4CF2}" type="pres">
      <dgm:prSet presAssocID="{D443C7F3-162D-4BEC-8543-5E0C91B4F260}" presName="childComposite" presStyleCnt="0">
        <dgm:presLayoutVars>
          <dgm:chMax val="0"/>
          <dgm:chPref val="0"/>
        </dgm:presLayoutVars>
      </dgm:prSet>
      <dgm:spPr/>
    </dgm:pt>
    <dgm:pt modelId="{3730E7A5-CEEA-4A28-B0EA-956D6F78D0AF}" type="pres">
      <dgm:prSet presAssocID="{D443C7F3-162D-4BEC-8543-5E0C91B4F260}" presName="ChildAccent" presStyleLbl="solidFgAcc1" presStyleIdx="1" presStyleCnt="6"/>
      <dgm:spPr/>
    </dgm:pt>
    <dgm:pt modelId="{77E6B2FB-AA5C-464A-A977-66A9C6440591}" type="pres">
      <dgm:prSet presAssocID="{D443C7F3-162D-4BEC-8543-5E0C91B4F260}" presName="Child" presStyleLbl="revTx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8D0D65F-BC4C-42A0-8242-677E652DED3E}" type="pres">
      <dgm:prSet presAssocID="{DBDB7E10-BE95-4712-90DC-D99B559E940F}" presName="childComposite" presStyleCnt="0">
        <dgm:presLayoutVars>
          <dgm:chMax val="0"/>
          <dgm:chPref val="0"/>
        </dgm:presLayoutVars>
      </dgm:prSet>
      <dgm:spPr/>
    </dgm:pt>
    <dgm:pt modelId="{7833DA90-BC39-4126-94C0-721BA2E8A12B}" type="pres">
      <dgm:prSet presAssocID="{DBDB7E10-BE95-4712-90DC-D99B559E940F}" presName="ChildAccent" presStyleLbl="solidFgAcc1" presStyleIdx="2" presStyleCnt="6"/>
      <dgm:spPr/>
    </dgm:pt>
    <dgm:pt modelId="{3EE37581-3DCF-4375-A1AE-050217BA103E}" type="pres">
      <dgm:prSet presAssocID="{DBDB7E10-BE95-4712-90DC-D99B559E940F}" presName="Child" presStyleLbl="revTx" presStyleIdx="3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8AC090C-D577-41FA-B459-1C8D04DECA3B}" type="pres">
      <dgm:prSet presAssocID="{E7D268E4-EBE1-4D50-90E1-5E11A1AE4C30}" presName="root" presStyleCnt="0">
        <dgm:presLayoutVars>
          <dgm:chMax/>
          <dgm:chPref/>
        </dgm:presLayoutVars>
      </dgm:prSet>
      <dgm:spPr/>
    </dgm:pt>
    <dgm:pt modelId="{5A455B08-303A-42A0-857E-6F81FF34C4D7}" type="pres">
      <dgm:prSet presAssocID="{E7D268E4-EBE1-4D50-90E1-5E11A1AE4C30}" presName="rootComposite" presStyleCnt="0">
        <dgm:presLayoutVars/>
      </dgm:prSet>
      <dgm:spPr/>
    </dgm:pt>
    <dgm:pt modelId="{B3511C2A-E034-4A68-BFD8-F0E4A4755536}" type="pres">
      <dgm:prSet presAssocID="{E7D268E4-EBE1-4D50-90E1-5E11A1AE4C30}" presName="ParentAccent" presStyleLbl="alignNode1" presStyleIdx="1" presStyleCnt="2"/>
      <dgm:spPr/>
    </dgm:pt>
    <dgm:pt modelId="{BD28EBDB-1C9D-44C1-AE39-3DEF103EE247}" type="pres">
      <dgm:prSet presAssocID="{E7D268E4-EBE1-4D50-90E1-5E11A1AE4C30}" presName="ParentSmallAccent" presStyleLbl="fgAcc1" presStyleIdx="1" presStyleCnt="2"/>
      <dgm:spPr/>
    </dgm:pt>
    <dgm:pt modelId="{86AB5F34-242E-4294-B8D1-C330475C05F4}" type="pres">
      <dgm:prSet presAssocID="{E7D268E4-EBE1-4D50-90E1-5E11A1AE4C30}" presName="Parent" presStyleLbl="revTx" presStyleIdx="4" presStyleCnt="8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4261E82-D907-43C7-8398-8112B7BF9930}" type="pres">
      <dgm:prSet presAssocID="{E7D268E4-EBE1-4D50-90E1-5E11A1AE4C30}" presName="childShape" presStyleCnt="0">
        <dgm:presLayoutVars>
          <dgm:chMax val="0"/>
          <dgm:chPref val="0"/>
        </dgm:presLayoutVars>
      </dgm:prSet>
      <dgm:spPr/>
    </dgm:pt>
    <dgm:pt modelId="{35AEE44E-23C8-49E9-A832-69C78073E95C}" type="pres">
      <dgm:prSet presAssocID="{0905CB99-7FCE-4E3F-BDC9-11519525F882}" presName="childComposite" presStyleCnt="0">
        <dgm:presLayoutVars>
          <dgm:chMax val="0"/>
          <dgm:chPref val="0"/>
        </dgm:presLayoutVars>
      </dgm:prSet>
      <dgm:spPr/>
    </dgm:pt>
    <dgm:pt modelId="{DA2CC1A6-7D3B-4F93-A56E-E07B17367684}" type="pres">
      <dgm:prSet presAssocID="{0905CB99-7FCE-4E3F-BDC9-11519525F882}" presName="ChildAccent" presStyleLbl="solidFgAcc1" presStyleIdx="3" presStyleCnt="6"/>
      <dgm:spPr/>
    </dgm:pt>
    <dgm:pt modelId="{18885023-35DC-4065-816F-50EA3247C729}" type="pres">
      <dgm:prSet presAssocID="{0905CB99-7FCE-4E3F-BDC9-11519525F882}" presName="Child" presStyleLbl="revTx" presStyleIdx="5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236512B-ED3F-42B6-B6BA-D07D584B98E4}" type="pres">
      <dgm:prSet presAssocID="{2FC59D38-A562-4DC0-ADD7-821FC7F04730}" presName="childComposite" presStyleCnt="0">
        <dgm:presLayoutVars>
          <dgm:chMax val="0"/>
          <dgm:chPref val="0"/>
        </dgm:presLayoutVars>
      </dgm:prSet>
      <dgm:spPr/>
    </dgm:pt>
    <dgm:pt modelId="{3ADDF819-9204-4825-9529-3972390E96F8}" type="pres">
      <dgm:prSet presAssocID="{2FC59D38-A562-4DC0-ADD7-821FC7F04730}" presName="ChildAccent" presStyleLbl="solidFgAcc1" presStyleIdx="4" presStyleCnt="6"/>
      <dgm:spPr/>
    </dgm:pt>
    <dgm:pt modelId="{1EF6DA2E-C667-4D46-A7C5-82E2191867F6}" type="pres">
      <dgm:prSet presAssocID="{2FC59D38-A562-4DC0-ADD7-821FC7F04730}" presName="Child" presStyleLbl="revTx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6CD1BE7-7A62-42F6-A56A-F2C23BEDE4C5}" type="pres">
      <dgm:prSet presAssocID="{056A3836-105B-4A86-A677-E3316E1C4C7E}" presName="childComposite" presStyleCnt="0">
        <dgm:presLayoutVars>
          <dgm:chMax val="0"/>
          <dgm:chPref val="0"/>
        </dgm:presLayoutVars>
      </dgm:prSet>
      <dgm:spPr/>
    </dgm:pt>
    <dgm:pt modelId="{1B5483CB-DF0F-47BD-889B-9692F44AAB09}" type="pres">
      <dgm:prSet presAssocID="{056A3836-105B-4A86-A677-E3316E1C4C7E}" presName="ChildAccent" presStyleLbl="solidFgAcc1" presStyleIdx="5" presStyleCnt="6"/>
      <dgm:spPr/>
    </dgm:pt>
    <dgm:pt modelId="{79488294-EE0A-4884-87BF-49F4F9957666}" type="pres">
      <dgm:prSet presAssocID="{056A3836-105B-4A86-A677-E3316E1C4C7E}" presName="Child" presStyleLbl="revTx" presStyleIdx="7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3BB24EA5-6FF9-422E-B105-7376F1952DD3}" srcId="{E7D268E4-EBE1-4D50-90E1-5E11A1AE4C30}" destId="{056A3836-105B-4A86-A677-E3316E1C4C7E}" srcOrd="2" destOrd="0" parTransId="{75E228A0-6508-4A4F-B86C-182FCE88D427}" sibTransId="{DA86F5EB-B941-421A-B4E1-71F0C679D742}"/>
    <dgm:cxn modelId="{A6B2C576-489A-4B3A-99F2-8563A7B25E41}" type="presOf" srcId="{BD5421C9-FEF8-44A7-B021-CB9713957AAA}" destId="{9696A285-3FB7-482B-B269-2473DD9EDB03}" srcOrd="0" destOrd="0" presId="urn:microsoft.com/office/officeart/2008/layout/SquareAccentList"/>
    <dgm:cxn modelId="{AA6770E8-76D1-45DF-8C96-2401A944771F}" type="presOf" srcId="{DBDB7E10-BE95-4712-90DC-D99B559E940F}" destId="{3EE37581-3DCF-4375-A1AE-050217BA103E}" srcOrd="0" destOrd="0" presId="urn:microsoft.com/office/officeart/2008/layout/SquareAccentList"/>
    <dgm:cxn modelId="{8F19DB99-9906-4E88-9065-887B952AE2C8}" srcId="{7B9660F6-1514-4811-841A-A1D6A78CD452}" destId="{D443C7F3-162D-4BEC-8543-5E0C91B4F260}" srcOrd="1" destOrd="0" parTransId="{B438ED6A-5D02-4C29-B11D-3CEF3863914D}" sibTransId="{6E76A0BB-98F7-4BE3-A72A-B6A874166B8F}"/>
    <dgm:cxn modelId="{31D28000-72FC-444E-A78C-C17AA3E67045}" type="presOf" srcId="{7B9660F6-1514-4811-841A-A1D6A78CD452}" destId="{57E606A1-57D0-4D5D-AD3E-3B665BFCE102}" srcOrd="0" destOrd="0" presId="urn:microsoft.com/office/officeart/2008/layout/SquareAccentList"/>
    <dgm:cxn modelId="{5352FD88-DFE3-456C-AD78-383B36E1CB7F}" srcId="{7B9660F6-1514-4811-841A-A1D6A78CD452}" destId="{DBDB7E10-BE95-4712-90DC-D99B559E940F}" srcOrd="2" destOrd="0" parTransId="{A9B3DD44-94A2-49ED-AE9E-8CD0EF14F0E9}" sibTransId="{518B7468-2FC8-4ABB-8EEE-5C8704A67FF6}"/>
    <dgm:cxn modelId="{93DCE09D-10AA-4766-BA5C-FCB0EB3C187C}" type="presOf" srcId="{E7D268E4-EBE1-4D50-90E1-5E11A1AE4C30}" destId="{86AB5F34-242E-4294-B8D1-C330475C05F4}" srcOrd="0" destOrd="0" presId="urn:microsoft.com/office/officeart/2008/layout/SquareAccentList"/>
    <dgm:cxn modelId="{6152E460-78D4-4192-B080-FBA9D9A37CCD}" srcId="{BD5421C9-FEF8-44A7-B021-CB9713957AAA}" destId="{7B9660F6-1514-4811-841A-A1D6A78CD452}" srcOrd="0" destOrd="0" parTransId="{103E8D94-52D6-4AA9-B884-4FF000342A93}" sibTransId="{6D14C4E0-141A-4E27-B1E1-5C207B630EDA}"/>
    <dgm:cxn modelId="{67116C91-B39C-4CA4-8057-6BFEC736C0BD}" srcId="{7B9660F6-1514-4811-841A-A1D6A78CD452}" destId="{D9AA9482-70DC-4570-95B3-FD84985442DA}" srcOrd="0" destOrd="0" parTransId="{DD3A9540-85AF-4FF8-901B-9CE297BBEE13}" sibTransId="{DF31C900-01EB-4C5F-B10C-97F264D80909}"/>
    <dgm:cxn modelId="{364F365E-5BE1-4D34-BA2A-AEF2CBF90C56}" type="presOf" srcId="{D443C7F3-162D-4BEC-8543-5E0C91B4F260}" destId="{77E6B2FB-AA5C-464A-A977-66A9C6440591}" srcOrd="0" destOrd="0" presId="urn:microsoft.com/office/officeart/2008/layout/SquareAccentList"/>
    <dgm:cxn modelId="{A5DCBA40-67A1-4D42-BB90-5188EF433D30}" srcId="{E7D268E4-EBE1-4D50-90E1-5E11A1AE4C30}" destId="{0905CB99-7FCE-4E3F-BDC9-11519525F882}" srcOrd="0" destOrd="0" parTransId="{578835B2-AC71-4CE9-9AB2-D2899ED43505}" sibTransId="{48DFAC2A-E635-4F73-BA08-9965CF2EFDE6}"/>
    <dgm:cxn modelId="{7331D4C3-1B69-4C6D-9757-67DC321D92AE}" type="presOf" srcId="{0905CB99-7FCE-4E3F-BDC9-11519525F882}" destId="{18885023-35DC-4065-816F-50EA3247C729}" srcOrd="0" destOrd="0" presId="urn:microsoft.com/office/officeart/2008/layout/SquareAccentList"/>
    <dgm:cxn modelId="{AB7B7613-2B5C-40DF-B95A-61E1BB0CCAB5}" srcId="{BD5421C9-FEF8-44A7-B021-CB9713957AAA}" destId="{E7D268E4-EBE1-4D50-90E1-5E11A1AE4C30}" srcOrd="1" destOrd="0" parTransId="{DDD79BE6-5816-47F1-96D1-CB74EFCB071C}" sibTransId="{5D9BE862-C1DB-439F-8195-9C08F3A6AB57}"/>
    <dgm:cxn modelId="{237B2A38-57D1-4478-A4FF-701310C8C54F}" type="presOf" srcId="{2FC59D38-A562-4DC0-ADD7-821FC7F04730}" destId="{1EF6DA2E-C667-4D46-A7C5-82E2191867F6}" srcOrd="0" destOrd="0" presId="urn:microsoft.com/office/officeart/2008/layout/SquareAccentList"/>
    <dgm:cxn modelId="{5FBDCAA2-8E49-4952-9B17-017E18E7EFF4}" srcId="{E7D268E4-EBE1-4D50-90E1-5E11A1AE4C30}" destId="{2FC59D38-A562-4DC0-ADD7-821FC7F04730}" srcOrd="1" destOrd="0" parTransId="{ED098DC7-DF84-40F8-A5C9-E08C90EFD030}" sibTransId="{353C25AD-1A32-43F5-BFC4-407BE3AB7982}"/>
    <dgm:cxn modelId="{379B24C0-2F47-4AD5-B534-DD6FEE546B8F}" type="presOf" srcId="{056A3836-105B-4A86-A677-E3316E1C4C7E}" destId="{79488294-EE0A-4884-87BF-49F4F9957666}" srcOrd="0" destOrd="0" presId="urn:microsoft.com/office/officeart/2008/layout/SquareAccentList"/>
    <dgm:cxn modelId="{5F37702D-EFF1-4E55-9D6C-6FBD28C0C371}" type="presOf" srcId="{D9AA9482-70DC-4570-95B3-FD84985442DA}" destId="{20577F2B-F767-4D7F-B039-97389FCADFA8}" srcOrd="0" destOrd="0" presId="urn:microsoft.com/office/officeart/2008/layout/SquareAccentList"/>
    <dgm:cxn modelId="{A97C888C-18B9-4FD4-9ED2-649F1B8738E7}" type="presParOf" srcId="{9696A285-3FB7-482B-B269-2473DD9EDB03}" destId="{3A54BC24-1121-4529-AB32-59B0B927A516}" srcOrd="0" destOrd="0" presId="urn:microsoft.com/office/officeart/2008/layout/SquareAccentList"/>
    <dgm:cxn modelId="{09C85399-7565-40BF-AE65-B4B988407DCA}" type="presParOf" srcId="{3A54BC24-1121-4529-AB32-59B0B927A516}" destId="{FA27CECE-8935-44D6-92FB-ACA90038A5C0}" srcOrd="0" destOrd="0" presId="urn:microsoft.com/office/officeart/2008/layout/SquareAccentList"/>
    <dgm:cxn modelId="{B35A9225-BC7A-4429-9F76-35E8B7FD45D7}" type="presParOf" srcId="{FA27CECE-8935-44D6-92FB-ACA90038A5C0}" destId="{898E4C32-9FC7-4F56-8B99-350927603B10}" srcOrd="0" destOrd="0" presId="urn:microsoft.com/office/officeart/2008/layout/SquareAccentList"/>
    <dgm:cxn modelId="{4C973C4E-8318-4836-A764-E9E0AE421DA0}" type="presParOf" srcId="{FA27CECE-8935-44D6-92FB-ACA90038A5C0}" destId="{A71D166C-664D-415A-B2C2-DE7D29808586}" srcOrd="1" destOrd="0" presId="urn:microsoft.com/office/officeart/2008/layout/SquareAccentList"/>
    <dgm:cxn modelId="{04623676-6BB2-4D8F-A3FA-4176D2E90EE3}" type="presParOf" srcId="{FA27CECE-8935-44D6-92FB-ACA90038A5C0}" destId="{57E606A1-57D0-4D5D-AD3E-3B665BFCE102}" srcOrd="2" destOrd="0" presId="urn:microsoft.com/office/officeart/2008/layout/SquareAccentList"/>
    <dgm:cxn modelId="{721483A9-A380-4B88-9FAF-50B7EC577974}" type="presParOf" srcId="{3A54BC24-1121-4529-AB32-59B0B927A516}" destId="{53A1D99F-9C42-47E7-B58C-C2D2D5DB6FC1}" srcOrd="1" destOrd="0" presId="urn:microsoft.com/office/officeart/2008/layout/SquareAccentList"/>
    <dgm:cxn modelId="{55BD73D7-AA3F-4A8D-A4A7-4A571289971B}" type="presParOf" srcId="{53A1D99F-9C42-47E7-B58C-C2D2D5DB6FC1}" destId="{8C16054F-E01A-4A59-8224-2D7D42860EDB}" srcOrd="0" destOrd="0" presId="urn:microsoft.com/office/officeart/2008/layout/SquareAccentList"/>
    <dgm:cxn modelId="{C6FFE7FC-9B59-4B92-872C-39B0E6448CDB}" type="presParOf" srcId="{8C16054F-E01A-4A59-8224-2D7D42860EDB}" destId="{AEEF8C8C-D9CA-47CD-B3ED-C4C243673102}" srcOrd="0" destOrd="0" presId="urn:microsoft.com/office/officeart/2008/layout/SquareAccentList"/>
    <dgm:cxn modelId="{F0BC5166-BA91-4AF8-BBF4-570AE42AB037}" type="presParOf" srcId="{8C16054F-E01A-4A59-8224-2D7D42860EDB}" destId="{20577F2B-F767-4D7F-B039-97389FCADFA8}" srcOrd="1" destOrd="0" presId="urn:microsoft.com/office/officeart/2008/layout/SquareAccentList"/>
    <dgm:cxn modelId="{6330E28A-784F-433B-BDE2-1E50CDBEF1AF}" type="presParOf" srcId="{53A1D99F-9C42-47E7-B58C-C2D2D5DB6FC1}" destId="{17B4721F-3883-4346-B720-4DF7B86F4CF2}" srcOrd="1" destOrd="0" presId="urn:microsoft.com/office/officeart/2008/layout/SquareAccentList"/>
    <dgm:cxn modelId="{FC8C7E14-4C94-4A5B-BF91-081325140A2F}" type="presParOf" srcId="{17B4721F-3883-4346-B720-4DF7B86F4CF2}" destId="{3730E7A5-CEEA-4A28-B0EA-956D6F78D0AF}" srcOrd="0" destOrd="0" presId="urn:microsoft.com/office/officeart/2008/layout/SquareAccentList"/>
    <dgm:cxn modelId="{F5CC2A7A-D95E-40EF-AD06-443B8AC5236E}" type="presParOf" srcId="{17B4721F-3883-4346-B720-4DF7B86F4CF2}" destId="{77E6B2FB-AA5C-464A-A977-66A9C6440591}" srcOrd="1" destOrd="0" presId="urn:microsoft.com/office/officeart/2008/layout/SquareAccentList"/>
    <dgm:cxn modelId="{8F0378FC-40AC-4793-83A6-D1F6446E9BB3}" type="presParOf" srcId="{53A1D99F-9C42-47E7-B58C-C2D2D5DB6FC1}" destId="{68D0D65F-BC4C-42A0-8242-677E652DED3E}" srcOrd="2" destOrd="0" presId="urn:microsoft.com/office/officeart/2008/layout/SquareAccentList"/>
    <dgm:cxn modelId="{8F246FA0-9CDA-4A4B-83F0-E978F6D27267}" type="presParOf" srcId="{68D0D65F-BC4C-42A0-8242-677E652DED3E}" destId="{7833DA90-BC39-4126-94C0-721BA2E8A12B}" srcOrd="0" destOrd="0" presId="urn:microsoft.com/office/officeart/2008/layout/SquareAccentList"/>
    <dgm:cxn modelId="{8A645486-11E5-4A04-966F-60A6C3137CF4}" type="presParOf" srcId="{68D0D65F-BC4C-42A0-8242-677E652DED3E}" destId="{3EE37581-3DCF-4375-A1AE-050217BA103E}" srcOrd="1" destOrd="0" presId="urn:microsoft.com/office/officeart/2008/layout/SquareAccentList"/>
    <dgm:cxn modelId="{B851E38F-FE1C-482F-97F5-F45335A590E3}" type="presParOf" srcId="{9696A285-3FB7-482B-B269-2473DD9EDB03}" destId="{68AC090C-D577-41FA-B459-1C8D04DECA3B}" srcOrd="1" destOrd="0" presId="urn:microsoft.com/office/officeart/2008/layout/SquareAccentList"/>
    <dgm:cxn modelId="{CADE17B0-5EEC-4602-B20F-C53901318426}" type="presParOf" srcId="{68AC090C-D577-41FA-B459-1C8D04DECA3B}" destId="{5A455B08-303A-42A0-857E-6F81FF34C4D7}" srcOrd="0" destOrd="0" presId="urn:microsoft.com/office/officeart/2008/layout/SquareAccentList"/>
    <dgm:cxn modelId="{AC463CF9-281F-4B2B-87AF-7EB3FEEBD55D}" type="presParOf" srcId="{5A455B08-303A-42A0-857E-6F81FF34C4D7}" destId="{B3511C2A-E034-4A68-BFD8-F0E4A4755536}" srcOrd="0" destOrd="0" presId="urn:microsoft.com/office/officeart/2008/layout/SquareAccentList"/>
    <dgm:cxn modelId="{71C56FDD-522C-4A9E-8751-7502553A44C7}" type="presParOf" srcId="{5A455B08-303A-42A0-857E-6F81FF34C4D7}" destId="{BD28EBDB-1C9D-44C1-AE39-3DEF103EE247}" srcOrd="1" destOrd="0" presId="urn:microsoft.com/office/officeart/2008/layout/SquareAccentList"/>
    <dgm:cxn modelId="{CBF7ADEB-B7B5-4075-AF92-84EA06695352}" type="presParOf" srcId="{5A455B08-303A-42A0-857E-6F81FF34C4D7}" destId="{86AB5F34-242E-4294-B8D1-C330475C05F4}" srcOrd="2" destOrd="0" presId="urn:microsoft.com/office/officeart/2008/layout/SquareAccentList"/>
    <dgm:cxn modelId="{53CF1DC4-32DB-4198-A8E1-0C93B36F9D30}" type="presParOf" srcId="{68AC090C-D577-41FA-B459-1C8D04DECA3B}" destId="{44261E82-D907-43C7-8398-8112B7BF9930}" srcOrd="1" destOrd="0" presId="urn:microsoft.com/office/officeart/2008/layout/SquareAccentList"/>
    <dgm:cxn modelId="{B154937C-3AC8-4B05-95B7-42C1F0575FC3}" type="presParOf" srcId="{44261E82-D907-43C7-8398-8112B7BF9930}" destId="{35AEE44E-23C8-49E9-A832-69C78073E95C}" srcOrd="0" destOrd="0" presId="urn:microsoft.com/office/officeart/2008/layout/SquareAccentList"/>
    <dgm:cxn modelId="{3ADF1C6F-6C51-4614-9A8E-E7D0230F9571}" type="presParOf" srcId="{35AEE44E-23C8-49E9-A832-69C78073E95C}" destId="{DA2CC1A6-7D3B-4F93-A56E-E07B17367684}" srcOrd="0" destOrd="0" presId="urn:microsoft.com/office/officeart/2008/layout/SquareAccentList"/>
    <dgm:cxn modelId="{4524F839-D51E-4258-96D7-C5624474A92C}" type="presParOf" srcId="{35AEE44E-23C8-49E9-A832-69C78073E95C}" destId="{18885023-35DC-4065-816F-50EA3247C729}" srcOrd="1" destOrd="0" presId="urn:microsoft.com/office/officeart/2008/layout/SquareAccentList"/>
    <dgm:cxn modelId="{32F8E49E-BA40-4BBD-A1C0-281B6E0AC15F}" type="presParOf" srcId="{44261E82-D907-43C7-8398-8112B7BF9930}" destId="{7236512B-ED3F-42B6-B6BA-D07D584B98E4}" srcOrd="1" destOrd="0" presId="urn:microsoft.com/office/officeart/2008/layout/SquareAccentList"/>
    <dgm:cxn modelId="{8EF415D7-EC3B-4B0B-A9C6-56765CC87977}" type="presParOf" srcId="{7236512B-ED3F-42B6-B6BA-D07D584B98E4}" destId="{3ADDF819-9204-4825-9529-3972390E96F8}" srcOrd="0" destOrd="0" presId="urn:microsoft.com/office/officeart/2008/layout/SquareAccentList"/>
    <dgm:cxn modelId="{62ED913A-EA06-48AC-A638-AD3069990B34}" type="presParOf" srcId="{7236512B-ED3F-42B6-B6BA-D07D584B98E4}" destId="{1EF6DA2E-C667-4D46-A7C5-82E2191867F6}" srcOrd="1" destOrd="0" presId="urn:microsoft.com/office/officeart/2008/layout/SquareAccentList"/>
    <dgm:cxn modelId="{1A581FF7-28CD-4858-A42B-C6FCE7A4C991}" type="presParOf" srcId="{44261E82-D907-43C7-8398-8112B7BF9930}" destId="{26CD1BE7-7A62-42F6-A56A-F2C23BEDE4C5}" srcOrd="2" destOrd="0" presId="urn:microsoft.com/office/officeart/2008/layout/SquareAccentList"/>
    <dgm:cxn modelId="{341F639D-5F86-4E0D-987D-5CB05749618B}" type="presParOf" srcId="{26CD1BE7-7A62-42F6-A56A-F2C23BEDE4C5}" destId="{1B5483CB-DF0F-47BD-889B-9692F44AAB09}" srcOrd="0" destOrd="0" presId="urn:microsoft.com/office/officeart/2008/layout/SquareAccentList"/>
    <dgm:cxn modelId="{26387EAC-C8D5-4BA9-8B0D-26F72E46A4F1}" type="presParOf" srcId="{26CD1BE7-7A62-42F6-A56A-F2C23BEDE4C5}" destId="{79488294-EE0A-4884-87BF-49F4F9957666}" srcOrd="1" destOrd="0" presId="urn:microsoft.com/office/officeart/2008/layout/SquareAccentList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8E4C32-9FC7-4F56-8B99-350927603B10}">
      <dsp:nvSpPr>
        <dsp:cNvPr id="0" name=""/>
        <dsp:cNvSpPr/>
      </dsp:nvSpPr>
      <dsp:spPr>
        <a:xfrm>
          <a:off x="589" y="565495"/>
          <a:ext cx="2675717" cy="3147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1D166C-664D-415A-B2C2-DE7D29808586}">
      <dsp:nvSpPr>
        <dsp:cNvPr id="0" name=""/>
        <dsp:cNvSpPr/>
      </dsp:nvSpPr>
      <dsp:spPr>
        <a:xfrm>
          <a:off x="589" y="683718"/>
          <a:ext cx="196567" cy="1965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E606A1-57D0-4D5D-AD3E-3B665BFCE102}">
      <dsp:nvSpPr>
        <dsp:cNvPr id="0" name=""/>
        <dsp:cNvSpPr/>
      </dsp:nvSpPr>
      <dsp:spPr>
        <a:xfrm>
          <a:off x="589" y="0"/>
          <a:ext cx="2675717" cy="5654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latin typeface="Arial" panose="020B0604020202020204" pitchFamily="34" charset="0"/>
              <a:cs typeface="Arial" panose="020B0604020202020204" pitchFamily="34" charset="0"/>
            </a:rPr>
            <a:t>Cele</a:t>
          </a:r>
        </a:p>
      </dsp:txBody>
      <dsp:txXfrm>
        <a:off x="589" y="0"/>
        <a:ext cx="2675717" cy="565495"/>
      </dsp:txXfrm>
    </dsp:sp>
    <dsp:sp modelId="{AEEF8C8C-D9CA-47CD-B3ED-C4C243673102}">
      <dsp:nvSpPr>
        <dsp:cNvPr id="0" name=""/>
        <dsp:cNvSpPr/>
      </dsp:nvSpPr>
      <dsp:spPr>
        <a:xfrm>
          <a:off x="589" y="1141911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577F2B-F767-4D7F-B039-97389FCADFA8}">
      <dsp:nvSpPr>
        <dsp:cNvPr id="0" name=""/>
        <dsp:cNvSpPr/>
      </dsp:nvSpPr>
      <dsp:spPr>
        <a:xfrm>
          <a:off x="187889" y="1011098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Co? - wynik</a:t>
          </a:r>
        </a:p>
      </dsp:txBody>
      <dsp:txXfrm>
        <a:off x="187889" y="1011098"/>
        <a:ext cx="2488417" cy="458188"/>
      </dsp:txXfrm>
    </dsp:sp>
    <dsp:sp modelId="{3730E7A5-CEEA-4A28-B0EA-956D6F78D0AF}">
      <dsp:nvSpPr>
        <dsp:cNvPr id="0" name=""/>
        <dsp:cNvSpPr/>
      </dsp:nvSpPr>
      <dsp:spPr>
        <a:xfrm>
          <a:off x="589" y="1600100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6B2FB-AA5C-464A-A977-66A9C6440591}">
      <dsp:nvSpPr>
        <dsp:cNvPr id="0" name=""/>
        <dsp:cNvSpPr/>
      </dsp:nvSpPr>
      <dsp:spPr>
        <a:xfrm>
          <a:off x="187889" y="1469287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Gdzie? - lokalizacja</a:t>
          </a:r>
        </a:p>
      </dsp:txBody>
      <dsp:txXfrm>
        <a:off x="187889" y="1469287"/>
        <a:ext cx="2488417" cy="458188"/>
      </dsp:txXfrm>
    </dsp:sp>
    <dsp:sp modelId="{7833DA90-BC39-4126-94C0-721BA2E8A12B}">
      <dsp:nvSpPr>
        <dsp:cNvPr id="0" name=""/>
        <dsp:cNvSpPr/>
      </dsp:nvSpPr>
      <dsp:spPr>
        <a:xfrm>
          <a:off x="589" y="2058289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E37581-3DCF-4375-A1AE-050217BA103E}">
      <dsp:nvSpPr>
        <dsp:cNvPr id="0" name=""/>
        <dsp:cNvSpPr/>
      </dsp:nvSpPr>
      <dsp:spPr>
        <a:xfrm>
          <a:off x="187889" y="1927476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Kiedy? - termin</a:t>
          </a:r>
        </a:p>
      </dsp:txBody>
      <dsp:txXfrm>
        <a:off x="187889" y="1927476"/>
        <a:ext cx="2488417" cy="458188"/>
      </dsp:txXfrm>
    </dsp:sp>
    <dsp:sp modelId="{B3511C2A-E034-4A68-BFD8-F0E4A4755536}">
      <dsp:nvSpPr>
        <dsp:cNvPr id="0" name=""/>
        <dsp:cNvSpPr/>
      </dsp:nvSpPr>
      <dsp:spPr>
        <a:xfrm>
          <a:off x="2810092" y="565495"/>
          <a:ext cx="2675717" cy="3147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28EBDB-1C9D-44C1-AE39-3DEF103EE247}">
      <dsp:nvSpPr>
        <dsp:cNvPr id="0" name=""/>
        <dsp:cNvSpPr/>
      </dsp:nvSpPr>
      <dsp:spPr>
        <a:xfrm>
          <a:off x="2810092" y="683718"/>
          <a:ext cx="196567" cy="1965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AB5F34-242E-4294-B8D1-C330475C05F4}">
      <dsp:nvSpPr>
        <dsp:cNvPr id="0" name=""/>
        <dsp:cNvSpPr/>
      </dsp:nvSpPr>
      <dsp:spPr>
        <a:xfrm>
          <a:off x="2810092" y="0"/>
          <a:ext cx="2675717" cy="5654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latin typeface="Arial" panose="020B0604020202020204" pitchFamily="34" charset="0"/>
              <a:cs typeface="Arial" panose="020B0604020202020204" pitchFamily="34" charset="0"/>
            </a:rPr>
            <a:t>Zadania</a:t>
          </a:r>
        </a:p>
      </dsp:txBody>
      <dsp:txXfrm>
        <a:off x="2810092" y="0"/>
        <a:ext cx="2675717" cy="565495"/>
      </dsp:txXfrm>
    </dsp:sp>
    <dsp:sp modelId="{DA2CC1A6-7D3B-4F93-A56E-E07B17367684}">
      <dsp:nvSpPr>
        <dsp:cNvPr id="0" name=""/>
        <dsp:cNvSpPr/>
      </dsp:nvSpPr>
      <dsp:spPr>
        <a:xfrm>
          <a:off x="2810092" y="1141911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885023-35DC-4065-816F-50EA3247C729}">
      <dsp:nvSpPr>
        <dsp:cNvPr id="0" name=""/>
        <dsp:cNvSpPr/>
      </dsp:nvSpPr>
      <dsp:spPr>
        <a:xfrm>
          <a:off x="2997393" y="1011098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Kto? - osoba odpowiedzialna</a:t>
          </a:r>
        </a:p>
      </dsp:txBody>
      <dsp:txXfrm>
        <a:off x="2997393" y="1011098"/>
        <a:ext cx="2488417" cy="458188"/>
      </dsp:txXfrm>
    </dsp:sp>
    <dsp:sp modelId="{3ADDF819-9204-4825-9529-3972390E96F8}">
      <dsp:nvSpPr>
        <dsp:cNvPr id="0" name=""/>
        <dsp:cNvSpPr/>
      </dsp:nvSpPr>
      <dsp:spPr>
        <a:xfrm>
          <a:off x="2810092" y="1600100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F6DA2E-C667-4D46-A7C5-82E2191867F6}">
      <dsp:nvSpPr>
        <dsp:cNvPr id="0" name=""/>
        <dsp:cNvSpPr/>
      </dsp:nvSpPr>
      <dsp:spPr>
        <a:xfrm>
          <a:off x="2997393" y="1469287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Czym? - uprawnienia i odpowiedzialność</a:t>
          </a:r>
        </a:p>
      </dsp:txBody>
      <dsp:txXfrm>
        <a:off x="2997393" y="1469287"/>
        <a:ext cx="2488417" cy="458188"/>
      </dsp:txXfrm>
    </dsp:sp>
    <dsp:sp modelId="{1B5483CB-DF0F-47BD-889B-9692F44AAB09}">
      <dsp:nvSpPr>
        <dsp:cNvPr id="0" name=""/>
        <dsp:cNvSpPr/>
      </dsp:nvSpPr>
      <dsp:spPr>
        <a:xfrm>
          <a:off x="2810092" y="2058289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488294-EE0A-4884-87BF-49F4F9957666}">
      <dsp:nvSpPr>
        <dsp:cNvPr id="0" name=""/>
        <dsp:cNvSpPr/>
      </dsp:nvSpPr>
      <dsp:spPr>
        <a:xfrm>
          <a:off x="2997393" y="1927476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Jak? - sposób realizacji</a:t>
          </a:r>
        </a:p>
      </dsp:txBody>
      <dsp:txXfrm>
        <a:off x="2997393" y="1927476"/>
        <a:ext cx="2488417" cy="458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2</cp:revision>
  <dcterms:created xsi:type="dcterms:W3CDTF">2017-12-15T14:22:00Z</dcterms:created>
  <dcterms:modified xsi:type="dcterms:W3CDTF">2018-03-08T14:54:00Z</dcterms:modified>
</cp:coreProperties>
</file>